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0032" w14:textId="277BF26E" w:rsidR="00684890" w:rsidRPr="00D420A3" w:rsidRDefault="00684890" w:rsidP="00D420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20A3">
        <w:rPr>
          <w:rFonts w:ascii="Calibri" w:hAnsi="Calibri" w:cs="Calibri"/>
          <w:b/>
          <w:bCs/>
          <w:sz w:val="22"/>
          <w:szCs w:val="22"/>
        </w:rPr>
        <w:t>Borse di studio “Crescendo”</w:t>
      </w:r>
    </w:p>
    <w:p w14:paraId="2C9ADFA0" w14:textId="2129E750" w:rsidR="00751B5E" w:rsidRDefault="00695941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>Le borse di studio “Crescendo”</w:t>
      </w:r>
      <w:r w:rsidR="00751B5E">
        <w:rPr>
          <w:rFonts w:ascii="Calibri" w:hAnsi="Calibri" w:cs="Calibri"/>
          <w:sz w:val="22"/>
          <w:szCs w:val="22"/>
        </w:rPr>
        <w:t xml:space="preserve">, </w:t>
      </w:r>
      <w:r w:rsidRPr="007A7DBD">
        <w:rPr>
          <w:rFonts w:ascii="Calibri" w:hAnsi="Calibri" w:cs="Calibri"/>
          <w:sz w:val="22"/>
          <w:szCs w:val="22"/>
        </w:rPr>
        <w:t xml:space="preserve">rese possibili grazie al contributo </w:t>
      </w:r>
      <w:r w:rsidR="000E44F2">
        <w:rPr>
          <w:rFonts w:ascii="Calibri" w:hAnsi="Calibri" w:cs="Calibri"/>
          <w:sz w:val="22"/>
          <w:szCs w:val="22"/>
        </w:rPr>
        <w:t xml:space="preserve">di </w:t>
      </w:r>
      <w:r w:rsidR="00CD0A54">
        <w:rPr>
          <w:rFonts w:ascii="Calibri" w:hAnsi="Calibri" w:cs="Calibri"/>
          <w:sz w:val="22"/>
          <w:szCs w:val="22"/>
        </w:rPr>
        <w:t xml:space="preserve">€ </w:t>
      </w:r>
      <w:r w:rsidR="000E44F2">
        <w:rPr>
          <w:rFonts w:ascii="Calibri" w:hAnsi="Calibri" w:cs="Calibri"/>
          <w:sz w:val="22"/>
          <w:szCs w:val="22"/>
        </w:rPr>
        <w:t>6.000,00 assegnato al progetto dalla</w:t>
      </w:r>
      <w:r w:rsidRPr="007A7DBD">
        <w:rPr>
          <w:rFonts w:ascii="Calibri" w:hAnsi="Calibri" w:cs="Calibri"/>
          <w:sz w:val="22"/>
          <w:szCs w:val="22"/>
        </w:rPr>
        <w:t xml:space="preserve"> Fondazione Marmo Onlus, </w:t>
      </w:r>
      <w:r w:rsidR="00751B5E">
        <w:rPr>
          <w:rFonts w:ascii="Calibri" w:hAnsi="Calibri" w:cs="Calibri"/>
          <w:sz w:val="22"/>
          <w:szCs w:val="22"/>
        </w:rPr>
        <w:t>hanno la</w:t>
      </w:r>
      <w:r w:rsidR="008552AD" w:rsidRPr="007A7DBD">
        <w:rPr>
          <w:rFonts w:ascii="Calibri" w:hAnsi="Calibri" w:cs="Calibri"/>
          <w:sz w:val="22"/>
          <w:szCs w:val="22"/>
        </w:rPr>
        <w:t xml:space="preserve"> finalità di </w:t>
      </w:r>
      <w:r w:rsidR="00751B5E">
        <w:rPr>
          <w:rFonts w:ascii="Calibri" w:hAnsi="Calibri" w:cs="Calibri"/>
          <w:sz w:val="22"/>
          <w:szCs w:val="22"/>
        </w:rPr>
        <w:t>fornire un contributo al percorso</w:t>
      </w:r>
      <w:r w:rsidRPr="007A7DBD">
        <w:rPr>
          <w:rFonts w:ascii="Calibri" w:hAnsi="Calibri" w:cs="Calibri"/>
          <w:sz w:val="22"/>
          <w:szCs w:val="22"/>
        </w:rPr>
        <w:t xml:space="preserve"> di crescita personal</w:t>
      </w:r>
      <w:r w:rsidR="00751B5E">
        <w:rPr>
          <w:rFonts w:ascii="Calibri" w:hAnsi="Calibri" w:cs="Calibri"/>
          <w:sz w:val="22"/>
          <w:szCs w:val="22"/>
        </w:rPr>
        <w:t>e, in ambito musicale, degli studenti del liceo musicale</w:t>
      </w:r>
      <w:r w:rsidR="008552AD" w:rsidRPr="007A7DBD">
        <w:rPr>
          <w:rFonts w:ascii="Calibri" w:hAnsi="Calibri" w:cs="Calibri"/>
          <w:sz w:val="22"/>
          <w:szCs w:val="22"/>
        </w:rPr>
        <w:t xml:space="preserve">. </w:t>
      </w:r>
    </w:p>
    <w:p w14:paraId="0637D7DB" w14:textId="6C964F86" w:rsidR="008552AD" w:rsidRPr="007A7DBD" w:rsidRDefault="008552AD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 xml:space="preserve">Non intendono configurarsi come un concorso, </w:t>
      </w:r>
      <w:r w:rsidR="00751B5E">
        <w:rPr>
          <w:rFonts w:ascii="Calibri" w:hAnsi="Calibri" w:cs="Calibri"/>
          <w:sz w:val="22"/>
          <w:szCs w:val="22"/>
        </w:rPr>
        <w:t xml:space="preserve">ma sono ideate nella prospettiva </w:t>
      </w:r>
      <w:r w:rsidRPr="007A7DBD">
        <w:rPr>
          <w:rFonts w:ascii="Calibri" w:hAnsi="Calibri" w:cs="Calibri"/>
          <w:sz w:val="22"/>
          <w:szCs w:val="22"/>
        </w:rPr>
        <w:t xml:space="preserve">di favorire il diritto all'istruzione, </w:t>
      </w:r>
      <w:r w:rsidR="00751B5E">
        <w:rPr>
          <w:rFonts w:ascii="Calibri" w:hAnsi="Calibri" w:cs="Calibri"/>
          <w:sz w:val="22"/>
          <w:szCs w:val="22"/>
        </w:rPr>
        <w:t xml:space="preserve">come </w:t>
      </w:r>
      <w:r w:rsidRPr="007A7DBD">
        <w:rPr>
          <w:rFonts w:ascii="Calibri" w:hAnsi="Calibri" w:cs="Calibri"/>
          <w:sz w:val="22"/>
          <w:szCs w:val="22"/>
        </w:rPr>
        <w:t>riconosciut</w:t>
      </w:r>
      <w:r w:rsidR="00751B5E">
        <w:rPr>
          <w:rFonts w:ascii="Calibri" w:hAnsi="Calibri" w:cs="Calibri"/>
          <w:sz w:val="22"/>
          <w:szCs w:val="22"/>
        </w:rPr>
        <w:t>o</w:t>
      </w:r>
      <w:r w:rsidRPr="007A7DBD">
        <w:rPr>
          <w:rFonts w:ascii="Calibri" w:hAnsi="Calibri" w:cs="Calibri"/>
          <w:sz w:val="22"/>
          <w:szCs w:val="22"/>
        </w:rPr>
        <w:t xml:space="preserve"> dall’articolo 34 della Costituzione, che sancisce anche come i capaci e meritevoli, pur se privi di mezzi, abbiano diritto di raggiungere i gradi più alti degli studi</w:t>
      </w:r>
      <w:r w:rsidR="006E5BB1">
        <w:rPr>
          <w:rFonts w:ascii="Calibri" w:hAnsi="Calibri" w:cs="Calibri"/>
          <w:sz w:val="22"/>
          <w:szCs w:val="22"/>
        </w:rPr>
        <w:t>.</w:t>
      </w:r>
    </w:p>
    <w:p w14:paraId="4D3C24E7" w14:textId="4B4CC815" w:rsidR="00FD70A5" w:rsidRPr="007A7DBD" w:rsidRDefault="00FD70A5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>Le condizioni per poter accedere alle borse di</w:t>
      </w:r>
      <w:r w:rsidR="000D1D32" w:rsidRPr="007A7DBD">
        <w:rPr>
          <w:rFonts w:ascii="Calibri" w:hAnsi="Calibri" w:cs="Calibri"/>
          <w:sz w:val="22"/>
          <w:szCs w:val="22"/>
        </w:rPr>
        <w:t xml:space="preserve"> </w:t>
      </w:r>
      <w:r w:rsidRPr="007A7DBD">
        <w:rPr>
          <w:rFonts w:ascii="Calibri" w:hAnsi="Calibri" w:cs="Calibri"/>
          <w:sz w:val="22"/>
          <w:szCs w:val="22"/>
        </w:rPr>
        <w:t xml:space="preserve">studio sono </w:t>
      </w:r>
      <w:r w:rsidR="000D1D32" w:rsidRPr="007A7DBD">
        <w:rPr>
          <w:rFonts w:ascii="Calibri" w:hAnsi="Calibri" w:cs="Calibri"/>
          <w:sz w:val="22"/>
          <w:szCs w:val="22"/>
        </w:rPr>
        <w:t xml:space="preserve">un </w:t>
      </w:r>
      <w:r w:rsidRPr="007A7DBD">
        <w:rPr>
          <w:rFonts w:ascii="Calibri" w:hAnsi="Calibri" w:cs="Calibri"/>
          <w:sz w:val="22"/>
          <w:szCs w:val="22"/>
        </w:rPr>
        <w:t>ade</w:t>
      </w:r>
      <w:r w:rsidR="000D1D32" w:rsidRPr="007A7DBD">
        <w:rPr>
          <w:rFonts w:ascii="Calibri" w:hAnsi="Calibri" w:cs="Calibri"/>
          <w:sz w:val="22"/>
          <w:szCs w:val="22"/>
        </w:rPr>
        <w:t>guato rendimento scolastico</w:t>
      </w:r>
      <w:r w:rsidR="006E5BB1">
        <w:rPr>
          <w:rFonts w:ascii="Calibri" w:hAnsi="Calibri" w:cs="Calibri"/>
          <w:sz w:val="22"/>
          <w:szCs w:val="22"/>
        </w:rPr>
        <w:t xml:space="preserve">, che si deve accompagnare al </w:t>
      </w:r>
      <w:r w:rsidR="000D1D32" w:rsidRPr="007A7DBD">
        <w:rPr>
          <w:rFonts w:ascii="Calibri" w:hAnsi="Calibri" w:cs="Calibri"/>
          <w:sz w:val="22"/>
          <w:szCs w:val="22"/>
        </w:rPr>
        <w:t xml:space="preserve">possesso di una preparazione musicale </w:t>
      </w:r>
      <w:r w:rsidR="006E5BB1">
        <w:rPr>
          <w:rFonts w:ascii="Calibri" w:hAnsi="Calibri" w:cs="Calibri"/>
          <w:sz w:val="22"/>
          <w:szCs w:val="22"/>
        </w:rPr>
        <w:t xml:space="preserve">di </w:t>
      </w:r>
      <w:r w:rsidR="000D1D32" w:rsidRPr="007A7DBD">
        <w:rPr>
          <w:rFonts w:ascii="Calibri" w:hAnsi="Calibri" w:cs="Calibri"/>
          <w:sz w:val="22"/>
          <w:szCs w:val="22"/>
        </w:rPr>
        <w:t xml:space="preserve">ottimo livello, </w:t>
      </w:r>
      <w:r w:rsidR="006E5BB1">
        <w:rPr>
          <w:rFonts w:ascii="Calibri" w:hAnsi="Calibri" w:cs="Calibri"/>
          <w:sz w:val="22"/>
          <w:szCs w:val="22"/>
        </w:rPr>
        <w:t>co</w:t>
      </w:r>
      <w:r w:rsidR="00E776BD">
        <w:rPr>
          <w:rFonts w:ascii="Calibri" w:hAnsi="Calibri" w:cs="Calibri"/>
          <w:sz w:val="22"/>
          <w:szCs w:val="22"/>
        </w:rPr>
        <w:t xml:space="preserve">n </w:t>
      </w:r>
      <w:r w:rsidR="006E5BB1">
        <w:rPr>
          <w:rFonts w:ascii="Calibri" w:hAnsi="Calibri" w:cs="Calibri"/>
          <w:sz w:val="22"/>
          <w:szCs w:val="22"/>
        </w:rPr>
        <w:t xml:space="preserve">un programma che risulti pienamente </w:t>
      </w:r>
      <w:r w:rsidR="00A35BEE">
        <w:rPr>
          <w:rFonts w:ascii="Calibri" w:hAnsi="Calibri" w:cs="Calibri"/>
          <w:sz w:val="22"/>
          <w:szCs w:val="22"/>
        </w:rPr>
        <w:t>conforme</w:t>
      </w:r>
      <w:r w:rsidR="006E5BB1">
        <w:rPr>
          <w:rFonts w:ascii="Calibri" w:hAnsi="Calibri" w:cs="Calibri"/>
          <w:sz w:val="22"/>
          <w:szCs w:val="22"/>
        </w:rPr>
        <w:t xml:space="preserve"> </w:t>
      </w:r>
      <w:r w:rsidR="009F70A0">
        <w:rPr>
          <w:rFonts w:ascii="Calibri" w:hAnsi="Calibri" w:cs="Calibri"/>
          <w:sz w:val="22"/>
          <w:szCs w:val="22"/>
        </w:rPr>
        <w:t xml:space="preserve">ad una </w:t>
      </w:r>
      <w:r w:rsidR="006E5BB1">
        <w:rPr>
          <w:rFonts w:ascii="Calibri" w:hAnsi="Calibri" w:cs="Calibri"/>
          <w:sz w:val="22"/>
          <w:szCs w:val="22"/>
        </w:rPr>
        <w:t xml:space="preserve">continuazione degli studi negli istituti di </w:t>
      </w:r>
      <w:r w:rsidR="000D1D32" w:rsidRPr="007A7DBD">
        <w:rPr>
          <w:rFonts w:ascii="Calibri" w:hAnsi="Calibri" w:cs="Calibri"/>
          <w:sz w:val="22"/>
          <w:szCs w:val="22"/>
        </w:rPr>
        <w:t>alta formazione</w:t>
      </w:r>
      <w:r w:rsidR="00A65CC5">
        <w:rPr>
          <w:rFonts w:ascii="Calibri" w:hAnsi="Calibri" w:cs="Calibri"/>
          <w:sz w:val="22"/>
          <w:szCs w:val="22"/>
        </w:rPr>
        <w:t>.</w:t>
      </w:r>
    </w:p>
    <w:p w14:paraId="62FAF1B1" w14:textId="77777777" w:rsidR="007E4B37" w:rsidRDefault="007E4B37" w:rsidP="00D420A3">
      <w:pPr>
        <w:jc w:val="both"/>
        <w:rPr>
          <w:rFonts w:ascii="Calibri" w:hAnsi="Calibri" w:cs="Calibri"/>
          <w:sz w:val="22"/>
          <w:szCs w:val="22"/>
        </w:rPr>
      </w:pPr>
    </w:p>
    <w:p w14:paraId="752E6161" w14:textId="6838B815" w:rsidR="00D55690" w:rsidRPr="00D420A3" w:rsidRDefault="007E4B37" w:rsidP="00D420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20A3">
        <w:rPr>
          <w:rFonts w:ascii="Calibri" w:hAnsi="Calibri" w:cs="Calibri"/>
          <w:b/>
          <w:bCs/>
          <w:sz w:val="22"/>
          <w:szCs w:val="22"/>
        </w:rPr>
        <w:t>Procedura per l’assegnazione delle borse di studio</w:t>
      </w:r>
    </w:p>
    <w:p w14:paraId="6F203326" w14:textId="0CBCAE89" w:rsidR="00D12C10" w:rsidRPr="007A7DBD" w:rsidRDefault="00D12C10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>Po</w:t>
      </w:r>
      <w:r w:rsidR="00D57144" w:rsidRPr="007A7DBD">
        <w:rPr>
          <w:rFonts w:ascii="Calibri" w:hAnsi="Calibri" w:cs="Calibri"/>
          <w:sz w:val="22"/>
          <w:szCs w:val="22"/>
        </w:rPr>
        <w:t xml:space="preserve">tranno </w:t>
      </w:r>
      <w:r w:rsidRPr="007A7DBD">
        <w:rPr>
          <w:rFonts w:ascii="Calibri" w:hAnsi="Calibri" w:cs="Calibri"/>
          <w:sz w:val="22"/>
          <w:szCs w:val="22"/>
        </w:rPr>
        <w:t>accedere alla selezione</w:t>
      </w:r>
      <w:r w:rsidR="00810D04" w:rsidRPr="007A7DBD">
        <w:rPr>
          <w:rFonts w:ascii="Calibri" w:hAnsi="Calibri" w:cs="Calibri"/>
          <w:sz w:val="22"/>
          <w:szCs w:val="22"/>
        </w:rPr>
        <w:t xml:space="preserve"> </w:t>
      </w:r>
      <w:r w:rsidRPr="007A7DBD">
        <w:rPr>
          <w:rFonts w:ascii="Calibri" w:hAnsi="Calibri" w:cs="Calibri"/>
          <w:sz w:val="22"/>
          <w:szCs w:val="22"/>
        </w:rPr>
        <w:t xml:space="preserve">per la borsa di studio gli studenti che nei risultati dello scrutinio finale risultino in possesso di una media pari o superiore a </w:t>
      </w:r>
      <w:r w:rsidR="0066700C">
        <w:rPr>
          <w:rFonts w:ascii="Calibri" w:hAnsi="Calibri" w:cs="Calibri"/>
          <w:sz w:val="22"/>
          <w:szCs w:val="22"/>
        </w:rPr>
        <w:t>8</w:t>
      </w:r>
    </w:p>
    <w:p w14:paraId="303AFAE6" w14:textId="3F449747" w:rsidR="00D57144" w:rsidRDefault="00D57144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>Gli alunni in possesso di tale requisito potranno partecipare alla prova musicale</w:t>
      </w:r>
      <w:r w:rsidR="00684890">
        <w:rPr>
          <w:rFonts w:ascii="Calibri" w:hAnsi="Calibri" w:cs="Calibri"/>
          <w:sz w:val="22"/>
          <w:szCs w:val="22"/>
        </w:rPr>
        <w:t xml:space="preserve">, </w:t>
      </w:r>
      <w:r w:rsidRPr="007A7DBD">
        <w:rPr>
          <w:rFonts w:ascii="Calibri" w:hAnsi="Calibri" w:cs="Calibri"/>
          <w:sz w:val="22"/>
          <w:szCs w:val="22"/>
        </w:rPr>
        <w:t>che</w:t>
      </w:r>
      <w:r w:rsidR="00D12C10" w:rsidRPr="007A7DBD">
        <w:rPr>
          <w:rFonts w:ascii="Calibri" w:hAnsi="Calibri" w:cs="Calibri"/>
          <w:sz w:val="22"/>
          <w:szCs w:val="22"/>
        </w:rPr>
        <w:t xml:space="preserve"> consisterà nell’esecuzione di un programma </w:t>
      </w:r>
      <w:r w:rsidR="00467591">
        <w:rPr>
          <w:rFonts w:ascii="Calibri" w:hAnsi="Calibri" w:cs="Calibri"/>
          <w:sz w:val="22"/>
          <w:szCs w:val="22"/>
        </w:rPr>
        <w:t xml:space="preserve">della durata minima di 20’ </w:t>
      </w:r>
      <w:r w:rsidR="00D12C10" w:rsidRPr="007A7DBD">
        <w:rPr>
          <w:rFonts w:ascii="Calibri" w:hAnsi="Calibri" w:cs="Calibri"/>
          <w:sz w:val="22"/>
          <w:szCs w:val="22"/>
        </w:rPr>
        <w:t xml:space="preserve">comprendente </w:t>
      </w:r>
      <w:r w:rsidR="00F06B51">
        <w:rPr>
          <w:rFonts w:ascii="Calibri" w:hAnsi="Calibri" w:cs="Calibri"/>
          <w:sz w:val="22"/>
          <w:szCs w:val="22"/>
        </w:rPr>
        <w:t xml:space="preserve">brani </w:t>
      </w:r>
      <w:r w:rsidR="00810D04" w:rsidRPr="007A7DBD">
        <w:rPr>
          <w:rFonts w:ascii="Calibri" w:hAnsi="Calibri" w:cs="Calibri"/>
          <w:sz w:val="22"/>
          <w:szCs w:val="22"/>
        </w:rPr>
        <w:t>ritenuti significativi per certificare il livello di preparazione</w:t>
      </w:r>
      <w:r w:rsidR="00F06B51">
        <w:rPr>
          <w:rFonts w:ascii="Calibri" w:hAnsi="Calibri" w:cs="Calibri"/>
          <w:sz w:val="22"/>
          <w:szCs w:val="22"/>
        </w:rPr>
        <w:t>,</w:t>
      </w:r>
      <w:r w:rsidR="007844BA">
        <w:rPr>
          <w:rFonts w:ascii="Calibri" w:hAnsi="Calibri" w:cs="Calibri"/>
          <w:sz w:val="22"/>
          <w:szCs w:val="22"/>
        </w:rPr>
        <w:t xml:space="preserve"> che </w:t>
      </w:r>
      <w:r w:rsidR="00D420A3">
        <w:rPr>
          <w:rFonts w:ascii="Calibri" w:hAnsi="Calibri" w:cs="Calibri"/>
          <w:sz w:val="22"/>
          <w:szCs w:val="22"/>
        </w:rPr>
        <w:t>dimostrino cioè</w:t>
      </w:r>
      <w:r w:rsidR="00B537D6" w:rsidRPr="007A7DBD">
        <w:rPr>
          <w:rFonts w:ascii="Calibri" w:hAnsi="Calibri" w:cs="Calibri"/>
          <w:sz w:val="22"/>
          <w:szCs w:val="22"/>
        </w:rPr>
        <w:t xml:space="preserve"> di aver svolto in modo completo il programma previsto</w:t>
      </w:r>
      <w:r w:rsidR="00F06B51">
        <w:rPr>
          <w:rFonts w:ascii="Calibri" w:hAnsi="Calibri" w:cs="Calibri"/>
          <w:sz w:val="22"/>
          <w:szCs w:val="22"/>
        </w:rPr>
        <w:t xml:space="preserve"> per il livello richiesto</w:t>
      </w:r>
      <w:r w:rsidR="00FC462B">
        <w:rPr>
          <w:rFonts w:ascii="Calibri" w:hAnsi="Calibri" w:cs="Calibri"/>
          <w:sz w:val="22"/>
          <w:szCs w:val="22"/>
        </w:rPr>
        <w:t xml:space="preserve">. </w:t>
      </w:r>
      <w:r w:rsidR="00467591">
        <w:rPr>
          <w:rFonts w:ascii="Calibri" w:hAnsi="Calibri" w:cs="Calibri"/>
          <w:sz w:val="22"/>
          <w:szCs w:val="22"/>
        </w:rPr>
        <w:t xml:space="preserve">Il </w:t>
      </w:r>
      <w:r w:rsidR="00E300B7">
        <w:rPr>
          <w:rFonts w:ascii="Calibri" w:hAnsi="Calibri" w:cs="Calibri"/>
          <w:sz w:val="22"/>
          <w:szCs w:val="22"/>
        </w:rPr>
        <w:t xml:space="preserve">candidato presenterà una proposta di </w:t>
      </w:r>
      <w:r w:rsidR="00467591">
        <w:rPr>
          <w:rFonts w:ascii="Calibri" w:hAnsi="Calibri" w:cs="Calibri"/>
          <w:sz w:val="22"/>
          <w:szCs w:val="22"/>
        </w:rPr>
        <w:t xml:space="preserve">programma </w:t>
      </w:r>
      <w:r w:rsidR="00E300B7">
        <w:rPr>
          <w:rFonts w:ascii="Calibri" w:hAnsi="Calibri" w:cs="Calibri"/>
          <w:sz w:val="22"/>
          <w:szCs w:val="22"/>
        </w:rPr>
        <w:t xml:space="preserve">per l’audizione, facendo riferimento alla </w:t>
      </w:r>
      <w:r w:rsidR="00467591">
        <w:rPr>
          <w:rFonts w:ascii="Calibri" w:hAnsi="Calibri" w:cs="Calibri"/>
          <w:sz w:val="22"/>
          <w:szCs w:val="22"/>
        </w:rPr>
        <w:t>programmazione svolta durante l’anno scolastico, che sarà presentata contestualmente alla domanda d’ammissione.</w:t>
      </w:r>
      <w:r w:rsidR="00E67788">
        <w:rPr>
          <w:rFonts w:ascii="Calibri" w:hAnsi="Calibri" w:cs="Calibri"/>
          <w:sz w:val="22"/>
          <w:szCs w:val="22"/>
        </w:rPr>
        <w:t xml:space="preserve"> </w:t>
      </w:r>
      <w:r w:rsidR="00467591">
        <w:rPr>
          <w:rFonts w:ascii="Calibri" w:hAnsi="Calibri" w:cs="Calibri"/>
          <w:sz w:val="22"/>
          <w:szCs w:val="22"/>
        </w:rPr>
        <w:t xml:space="preserve">La </w:t>
      </w:r>
      <w:r w:rsidR="00467591" w:rsidRPr="007A7DBD">
        <w:rPr>
          <w:rFonts w:ascii="Calibri" w:hAnsi="Calibri" w:cs="Calibri"/>
          <w:sz w:val="22"/>
          <w:szCs w:val="22"/>
        </w:rPr>
        <w:t xml:space="preserve">commissione </w:t>
      </w:r>
      <w:r w:rsidR="00467591">
        <w:rPr>
          <w:rFonts w:ascii="Calibri" w:hAnsi="Calibri" w:cs="Calibri"/>
          <w:sz w:val="22"/>
          <w:szCs w:val="22"/>
        </w:rPr>
        <w:t xml:space="preserve">di valutazione, </w:t>
      </w:r>
      <w:r w:rsidR="00467591" w:rsidRPr="007A7DBD">
        <w:rPr>
          <w:rFonts w:ascii="Calibri" w:hAnsi="Calibri" w:cs="Calibri"/>
          <w:sz w:val="22"/>
          <w:szCs w:val="22"/>
        </w:rPr>
        <w:t>formata d</w:t>
      </w:r>
      <w:r w:rsidR="00467591">
        <w:rPr>
          <w:rFonts w:ascii="Calibri" w:hAnsi="Calibri" w:cs="Calibri"/>
          <w:sz w:val="22"/>
          <w:szCs w:val="22"/>
        </w:rPr>
        <w:t xml:space="preserve">al dirigente e da </w:t>
      </w:r>
      <w:r w:rsidR="00467591" w:rsidRPr="007A7DBD">
        <w:rPr>
          <w:rFonts w:ascii="Calibri" w:hAnsi="Calibri" w:cs="Calibri"/>
          <w:sz w:val="22"/>
          <w:szCs w:val="22"/>
        </w:rPr>
        <w:t>docenti di</w:t>
      </w:r>
      <w:r w:rsidR="00467591">
        <w:rPr>
          <w:rFonts w:ascii="Calibri" w:hAnsi="Calibri" w:cs="Calibri"/>
          <w:sz w:val="22"/>
          <w:szCs w:val="22"/>
        </w:rPr>
        <w:t xml:space="preserve"> conservatorio, esaminerà </w:t>
      </w:r>
      <w:r w:rsidR="00A65CC5">
        <w:rPr>
          <w:rFonts w:ascii="Calibri" w:hAnsi="Calibri" w:cs="Calibri"/>
          <w:sz w:val="22"/>
          <w:szCs w:val="22"/>
        </w:rPr>
        <w:t xml:space="preserve">preliminarmente le proposte di programma, concordando con congruo anticipo eventuali modifiche ed integrazioni </w:t>
      </w:r>
      <w:r w:rsidR="00E300B7">
        <w:rPr>
          <w:rFonts w:ascii="Calibri" w:hAnsi="Calibri" w:cs="Calibri"/>
          <w:sz w:val="22"/>
          <w:szCs w:val="22"/>
        </w:rPr>
        <w:t xml:space="preserve">sempre </w:t>
      </w:r>
      <w:r w:rsidR="004903F9">
        <w:rPr>
          <w:rFonts w:ascii="Calibri" w:hAnsi="Calibri" w:cs="Calibri"/>
          <w:sz w:val="22"/>
          <w:szCs w:val="22"/>
        </w:rPr>
        <w:t>tenendo conto</w:t>
      </w:r>
      <w:r w:rsidR="00E24F44">
        <w:rPr>
          <w:rFonts w:ascii="Calibri" w:hAnsi="Calibri" w:cs="Calibri"/>
          <w:sz w:val="22"/>
          <w:szCs w:val="22"/>
        </w:rPr>
        <w:t xml:space="preserve"> </w:t>
      </w:r>
      <w:r w:rsidR="004903F9">
        <w:rPr>
          <w:rFonts w:ascii="Calibri" w:hAnsi="Calibri" w:cs="Calibri"/>
          <w:sz w:val="22"/>
          <w:szCs w:val="22"/>
        </w:rPr>
        <w:t>della</w:t>
      </w:r>
      <w:r w:rsidR="00A65CC5">
        <w:rPr>
          <w:rFonts w:ascii="Calibri" w:hAnsi="Calibri" w:cs="Calibri"/>
          <w:sz w:val="22"/>
          <w:szCs w:val="22"/>
        </w:rPr>
        <w:t xml:space="preserve"> programmazione svolta.</w:t>
      </w:r>
    </w:p>
    <w:p w14:paraId="7481996F" w14:textId="47FCF00E" w:rsidR="003A52B8" w:rsidRDefault="00D57144" w:rsidP="003A52B8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>In base alla prova effettuata verrà determinato un giudizio</w:t>
      </w:r>
      <w:r w:rsidR="00810D04" w:rsidRPr="007A7DBD">
        <w:rPr>
          <w:rFonts w:ascii="Calibri" w:hAnsi="Calibri" w:cs="Calibri"/>
          <w:sz w:val="22"/>
          <w:szCs w:val="22"/>
        </w:rPr>
        <w:t xml:space="preserve"> di idoneità</w:t>
      </w:r>
      <w:r w:rsidRPr="007A7DBD">
        <w:rPr>
          <w:rFonts w:ascii="Calibri" w:hAnsi="Calibri" w:cs="Calibri"/>
          <w:sz w:val="22"/>
          <w:szCs w:val="22"/>
        </w:rPr>
        <w:t xml:space="preserve"> r</w:t>
      </w:r>
      <w:r w:rsidR="00810D04" w:rsidRPr="007A7DBD">
        <w:rPr>
          <w:rFonts w:ascii="Calibri" w:hAnsi="Calibri" w:cs="Calibri"/>
          <w:sz w:val="22"/>
          <w:szCs w:val="22"/>
        </w:rPr>
        <w:t>iguardo all’assegnazione</w:t>
      </w:r>
      <w:r w:rsidR="00485CAF" w:rsidRPr="007A7DBD">
        <w:rPr>
          <w:rFonts w:ascii="Calibri" w:hAnsi="Calibri" w:cs="Calibri"/>
          <w:sz w:val="22"/>
          <w:szCs w:val="22"/>
        </w:rPr>
        <w:t xml:space="preserve"> della borsa di studio</w:t>
      </w:r>
      <w:r w:rsidR="00F06B51">
        <w:rPr>
          <w:rFonts w:ascii="Calibri" w:hAnsi="Calibri" w:cs="Calibri"/>
          <w:sz w:val="22"/>
          <w:szCs w:val="22"/>
        </w:rPr>
        <w:t>; verr</w:t>
      </w:r>
      <w:r w:rsidR="00515841">
        <w:rPr>
          <w:rFonts w:ascii="Calibri" w:hAnsi="Calibri" w:cs="Calibri"/>
          <w:sz w:val="22"/>
          <w:szCs w:val="22"/>
        </w:rPr>
        <w:t>anno</w:t>
      </w:r>
      <w:r w:rsidR="00E67788">
        <w:rPr>
          <w:rFonts w:ascii="Calibri" w:hAnsi="Calibri" w:cs="Calibri"/>
          <w:sz w:val="22"/>
          <w:szCs w:val="22"/>
        </w:rPr>
        <w:t xml:space="preserve"> </w:t>
      </w:r>
      <w:r w:rsidR="00F06B51">
        <w:rPr>
          <w:rFonts w:ascii="Calibri" w:hAnsi="Calibri" w:cs="Calibri"/>
          <w:sz w:val="22"/>
          <w:szCs w:val="22"/>
        </w:rPr>
        <w:t xml:space="preserve">inoltre </w:t>
      </w:r>
      <w:r w:rsidR="00485CAF" w:rsidRPr="007A7DBD">
        <w:rPr>
          <w:rFonts w:ascii="Calibri" w:hAnsi="Calibri" w:cs="Calibri"/>
          <w:sz w:val="22"/>
          <w:szCs w:val="22"/>
        </w:rPr>
        <w:t>certifica</w:t>
      </w:r>
      <w:r w:rsidRPr="007A7DBD">
        <w:rPr>
          <w:rFonts w:ascii="Calibri" w:hAnsi="Calibri" w:cs="Calibri"/>
          <w:sz w:val="22"/>
          <w:szCs w:val="22"/>
        </w:rPr>
        <w:t>t</w:t>
      </w:r>
      <w:r w:rsidR="00515841">
        <w:rPr>
          <w:rFonts w:ascii="Calibri" w:hAnsi="Calibri" w:cs="Calibri"/>
          <w:sz w:val="22"/>
          <w:szCs w:val="22"/>
        </w:rPr>
        <w:t>i i l</w:t>
      </w:r>
      <w:r w:rsidR="00485CAF" w:rsidRPr="007A7DBD">
        <w:rPr>
          <w:rFonts w:ascii="Calibri" w:hAnsi="Calibri" w:cs="Calibri"/>
          <w:sz w:val="22"/>
          <w:szCs w:val="22"/>
        </w:rPr>
        <w:t>ivell</w:t>
      </w:r>
      <w:r w:rsidR="00515841">
        <w:rPr>
          <w:rFonts w:ascii="Calibri" w:hAnsi="Calibri" w:cs="Calibri"/>
          <w:sz w:val="22"/>
          <w:szCs w:val="22"/>
        </w:rPr>
        <w:t>i</w:t>
      </w:r>
      <w:r w:rsidR="00E67788">
        <w:rPr>
          <w:rFonts w:ascii="Calibri" w:hAnsi="Calibri" w:cs="Calibri"/>
          <w:sz w:val="22"/>
          <w:szCs w:val="22"/>
        </w:rPr>
        <w:t xml:space="preserve"> </w:t>
      </w:r>
      <w:r w:rsidR="00485CAF" w:rsidRPr="007A7DBD">
        <w:rPr>
          <w:rFonts w:ascii="Calibri" w:hAnsi="Calibri" w:cs="Calibri"/>
          <w:sz w:val="22"/>
          <w:szCs w:val="22"/>
        </w:rPr>
        <w:t>di eccellenza</w:t>
      </w:r>
      <w:r w:rsidR="00515841">
        <w:rPr>
          <w:rFonts w:ascii="Calibri" w:hAnsi="Calibri" w:cs="Calibri"/>
          <w:sz w:val="22"/>
          <w:szCs w:val="22"/>
        </w:rPr>
        <w:t>.</w:t>
      </w:r>
    </w:p>
    <w:p w14:paraId="10598297" w14:textId="51FCEDB8" w:rsidR="003A52B8" w:rsidRPr="003A52B8" w:rsidRDefault="003A52B8" w:rsidP="003A52B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Hanno facoltà di partecipare alla selezione anche i</w:t>
      </w:r>
      <w:r w:rsidR="00E24F44">
        <w:rPr>
          <w:rFonts w:ascii="Calibri" w:hAnsi="Calibri" w:cs="Calibri"/>
          <w:sz w:val="22"/>
          <w:szCs w:val="22"/>
        </w:rPr>
        <w:t xml:space="preserve"> vincitori delle borse di studio</w:t>
      </w:r>
      <w:r w:rsidR="00377611">
        <w:rPr>
          <w:rFonts w:ascii="Calibri" w:hAnsi="Calibri" w:cs="Calibri"/>
          <w:sz w:val="22"/>
          <w:szCs w:val="22"/>
        </w:rPr>
        <w:t xml:space="preserve"> </w:t>
      </w:r>
      <w:r w:rsidR="00427D72">
        <w:rPr>
          <w:rFonts w:ascii="Calibri" w:hAnsi="Calibri" w:cs="Calibri"/>
          <w:sz w:val="22"/>
          <w:szCs w:val="22"/>
        </w:rPr>
        <w:t>dell’edizione 202</w:t>
      </w:r>
      <w:r w:rsidR="007E4989">
        <w:rPr>
          <w:rFonts w:ascii="Calibri" w:hAnsi="Calibri" w:cs="Calibri"/>
          <w:sz w:val="22"/>
          <w:szCs w:val="22"/>
        </w:rPr>
        <w:t>3</w:t>
      </w:r>
      <w:r w:rsidR="008161BA">
        <w:rPr>
          <w:rFonts w:ascii="Calibri" w:hAnsi="Calibri" w:cs="Calibri"/>
          <w:sz w:val="22"/>
          <w:szCs w:val="22"/>
        </w:rPr>
        <w:t xml:space="preserve"> previa obbligatoria dichiarazione</w:t>
      </w:r>
      <w:r w:rsidR="00427D72">
        <w:rPr>
          <w:rFonts w:ascii="Calibri" w:hAnsi="Calibri" w:cs="Calibri"/>
          <w:sz w:val="22"/>
          <w:szCs w:val="22"/>
        </w:rPr>
        <w:t xml:space="preserve"> </w:t>
      </w:r>
      <w:r w:rsidR="008161BA">
        <w:rPr>
          <w:rFonts w:ascii="Calibri" w:hAnsi="Calibri" w:cs="Calibri"/>
          <w:sz w:val="22"/>
          <w:szCs w:val="22"/>
        </w:rPr>
        <w:t xml:space="preserve">relativa all’utilizzazione del </w:t>
      </w:r>
      <w:r w:rsidR="00377611">
        <w:rPr>
          <w:rFonts w:ascii="Calibri" w:hAnsi="Calibri" w:cs="Calibri"/>
          <w:sz w:val="22"/>
          <w:szCs w:val="22"/>
        </w:rPr>
        <w:t>contributo assegnato</w:t>
      </w:r>
      <w:r w:rsidR="00427D72">
        <w:rPr>
          <w:rFonts w:ascii="Calibri" w:hAnsi="Calibri" w:cs="Calibri"/>
          <w:sz w:val="22"/>
          <w:szCs w:val="22"/>
        </w:rPr>
        <w:t xml:space="preserve"> nello scorso anno</w:t>
      </w:r>
      <w:r w:rsidR="00A92933">
        <w:rPr>
          <w:rFonts w:ascii="Calibri" w:hAnsi="Calibri" w:cs="Calibri"/>
          <w:sz w:val="22"/>
          <w:szCs w:val="22"/>
        </w:rPr>
        <w:t xml:space="preserve"> per le finalità previste dal bando.</w:t>
      </w:r>
      <w:r w:rsidR="00377611">
        <w:rPr>
          <w:rFonts w:ascii="Calibri" w:hAnsi="Calibri" w:cs="Calibri"/>
          <w:sz w:val="22"/>
          <w:szCs w:val="22"/>
        </w:rPr>
        <w:t xml:space="preserve"> </w:t>
      </w:r>
    </w:p>
    <w:p w14:paraId="4D319ED3" w14:textId="3B911294" w:rsidR="00E24F44" w:rsidRPr="007A7DBD" w:rsidRDefault="00784A78" w:rsidP="00D420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domande di partecipazione</w:t>
      </w:r>
      <w:r w:rsidR="003A6ED9">
        <w:rPr>
          <w:rFonts w:ascii="Calibri" w:hAnsi="Calibri" w:cs="Calibri"/>
          <w:sz w:val="22"/>
          <w:szCs w:val="22"/>
        </w:rPr>
        <w:t xml:space="preserve">, corredate dagli allegati richiesti, </w:t>
      </w:r>
      <w:r>
        <w:rPr>
          <w:rFonts w:ascii="Calibri" w:hAnsi="Calibri" w:cs="Calibri"/>
          <w:sz w:val="22"/>
          <w:szCs w:val="22"/>
        </w:rPr>
        <w:t xml:space="preserve">dovranno essere presentate entro il 20 </w:t>
      </w:r>
      <w:r w:rsidR="003A6ED9">
        <w:rPr>
          <w:rFonts w:ascii="Calibri" w:hAnsi="Calibri" w:cs="Calibri"/>
          <w:sz w:val="22"/>
          <w:szCs w:val="22"/>
        </w:rPr>
        <w:t>giugno</w:t>
      </w:r>
      <w:r>
        <w:rPr>
          <w:rFonts w:ascii="Calibri" w:hAnsi="Calibri" w:cs="Calibri"/>
          <w:sz w:val="22"/>
          <w:szCs w:val="22"/>
        </w:rPr>
        <w:t xml:space="preserve"> utilizzando il modulo allegato</w:t>
      </w:r>
      <w:r w:rsidR="003A6ED9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 xml:space="preserve">le audizioni si terranno nei giorni </w:t>
      </w:r>
      <w:r w:rsidR="00D92D87">
        <w:rPr>
          <w:rFonts w:ascii="Calibri" w:hAnsi="Calibri" w:cs="Calibri"/>
          <w:sz w:val="22"/>
          <w:szCs w:val="22"/>
        </w:rPr>
        <w:t xml:space="preserve">27 e 28 </w:t>
      </w:r>
      <w:r>
        <w:rPr>
          <w:rFonts w:ascii="Calibri" w:hAnsi="Calibri" w:cs="Calibri"/>
          <w:sz w:val="22"/>
          <w:szCs w:val="22"/>
        </w:rPr>
        <w:t>giug</w:t>
      </w:r>
      <w:r w:rsidR="00D92D87">
        <w:rPr>
          <w:rFonts w:ascii="Calibri" w:hAnsi="Calibri" w:cs="Calibri"/>
          <w:sz w:val="22"/>
          <w:szCs w:val="22"/>
        </w:rPr>
        <w:t>no</w:t>
      </w:r>
      <w:r w:rsidR="003A6ED9">
        <w:rPr>
          <w:rFonts w:ascii="Calibri" w:hAnsi="Calibri" w:cs="Calibri"/>
          <w:sz w:val="22"/>
          <w:szCs w:val="22"/>
        </w:rPr>
        <w:t>. Si ricorda che nella domanda deve essere indicata la media scolastica dei risultati finali.</w:t>
      </w:r>
    </w:p>
    <w:p w14:paraId="74F7EAA5" w14:textId="65F1A06B" w:rsidR="001346A9" w:rsidRPr="007A7DBD" w:rsidRDefault="001346A9" w:rsidP="00D420A3">
      <w:pPr>
        <w:jc w:val="both"/>
        <w:rPr>
          <w:rFonts w:ascii="Calibri" w:hAnsi="Calibri" w:cs="Calibri"/>
          <w:sz w:val="22"/>
          <w:szCs w:val="22"/>
        </w:rPr>
      </w:pPr>
    </w:p>
    <w:p w14:paraId="01A4190B" w14:textId="534FB4B1" w:rsidR="001346A9" w:rsidRPr="00D420A3" w:rsidRDefault="001346A9" w:rsidP="00D420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20A3">
        <w:rPr>
          <w:rFonts w:ascii="Calibri" w:hAnsi="Calibri" w:cs="Calibri"/>
          <w:b/>
          <w:bCs/>
          <w:sz w:val="22"/>
          <w:szCs w:val="22"/>
        </w:rPr>
        <w:t>Quantificazione della borsa di studio</w:t>
      </w:r>
    </w:p>
    <w:p w14:paraId="67C7F681" w14:textId="76C80F50" w:rsidR="001346A9" w:rsidRPr="007A7DBD" w:rsidRDefault="001346A9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 xml:space="preserve">La borsa avrà un valore minimo quantificato in € </w:t>
      </w:r>
      <w:r w:rsidR="00D27F7E">
        <w:rPr>
          <w:rFonts w:ascii="Calibri" w:hAnsi="Calibri" w:cs="Calibri"/>
          <w:sz w:val="22"/>
          <w:szCs w:val="22"/>
        </w:rPr>
        <w:t>250</w:t>
      </w:r>
      <w:r w:rsidR="00E43ED3">
        <w:rPr>
          <w:rFonts w:ascii="Calibri" w:hAnsi="Calibri" w:cs="Calibri"/>
          <w:sz w:val="22"/>
          <w:szCs w:val="22"/>
        </w:rPr>
        <w:t>*</w:t>
      </w:r>
      <w:r w:rsidR="00F00504">
        <w:rPr>
          <w:rFonts w:ascii="Calibri" w:hAnsi="Calibri" w:cs="Calibri"/>
          <w:sz w:val="22"/>
          <w:szCs w:val="22"/>
        </w:rPr>
        <w:t xml:space="preserve">. </w:t>
      </w:r>
      <w:r w:rsidRPr="007A7DBD">
        <w:rPr>
          <w:rFonts w:ascii="Calibri" w:hAnsi="Calibri" w:cs="Calibri"/>
          <w:sz w:val="22"/>
          <w:szCs w:val="22"/>
        </w:rPr>
        <w:t>L’iniziativa è finalizzat</w:t>
      </w:r>
      <w:r w:rsidR="00DF7FBA" w:rsidRPr="007A7DBD">
        <w:rPr>
          <w:rFonts w:ascii="Calibri" w:hAnsi="Calibri" w:cs="Calibri"/>
          <w:sz w:val="22"/>
          <w:szCs w:val="22"/>
        </w:rPr>
        <w:t xml:space="preserve">a </w:t>
      </w:r>
      <w:r w:rsidRPr="007A7DBD">
        <w:rPr>
          <w:rFonts w:ascii="Calibri" w:hAnsi="Calibri" w:cs="Calibri"/>
          <w:sz w:val="22"/>
          <w:szCs w:val="22"/>
        </w:rPr>
        <w:t>a rendere meno disuguali le possibilità di accesso alla formazione e allo sviluppo del proprio percorso di crescita personale</w:t>
      </w:r>
      <w:r w:rsidR="00DE7718" w:rsidRPr="007A7DBD">
        <w:rPr>
          <w:rFonts w:ascii="Calibri" w:hAnsi="Calibri" w:cs="Calibri"/>
          <w:sz w:val="22"/>
          <w:szCs w:val="22"/>
        </w:rPr>
        <w:t xml:space="preserve">; in quest’ottica </w:t>
      </w:r>
      <w:r w:rsidR="00B853CD" w:rsidRPr="007A7DBD">
        <w:rPr>
          <w:rFonts w:ascii="Calibri" w:hAnsi="Calibri" w:cs="Calibri"/>
          <w:sz w:val="22"/>
          <w:szCs w:val="22"/>
        </w:rPr>
        <w:t xml:space="preserve">la quantificazione </w:t>
      </w:r>
      <w:r w:rsidR="00A556B5">
        <w:rPr>
          <w:rFonts w:ascii="Calibri" w:hAnsi="Calibri" w:cs="Calibri"/>
          <w:sz w:val="22"/>
          <w:szCs w:val="22"/>
        </w:rPr>
        <w:t>del contributo terrà conto della</w:t>
      </w:r>
      <w:r w:rsidRPr="007A7DBD">
        <w:rPr>
          <w:rFonts w:ascii="Calibri" w:hAnsi="Calibri" w:cs="Calibri"/>
          <w:sz w:val="22"/>
          <w:szCs w:val="22"/>
        </w:rPr>
        <w:t xml:space="preserve"> situazione economica della famiglia e non solo </w:t>
      </w:r>
      <w:r w:rsidR="00A556B5">
        <w:rPr>
          <w:rFonts w:ascii="Calibri" w:hAnsi="Calibri" w:cs="Calibri"/>
          <w:sz w:val="22"/>
          <w:szCs w:val="22"/>
        </w:rPr>
        <w:t>dei</w:t>
      </w:r>
      <w:r w:rsidRPr="007A7DBD">
        <w:rPr>
          <w:rFonts w:ascii="Calibri" w:hAnsi="Calibri" w:cs="Calibri"/>
          <w:sz w:val="22"/>
          <w:szCs w:val="22"/>
        </w:rPr>
        <w:t xml:space="preserve"> risultati didattici</w:t>
      </w:r>
      <w:r w:rsidR="00A556B5">
        <w:rPr>
          <w:rFonts w:ascii="Calibri" w:hAnsi="Calibri" w:cs="Calibri"/>
          <w:sz w:val="22"/>
          <w:szCs w:val="22"/>
        </w:rPr>
        <w:t>.</w:t>
      </w:r>
    </w:p>
    <w:p w14:paraId="2F70592C" w14:textId="3F9E2515" w:rsidR="00A62CFF" w:rsidRDefault="00A62CFF" w:rsidP="00D420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base ai </w:t>
      </w:r>
      <w:r w:rsidR="001346A9" w:rsidRPr="007A7DBD">
        <w:rPr>
          <w:rFonts w:ascii="Calibri" w:hAnsi="Calibri" w:cs="Calibri"/>
          <w:sz w:val="22"/>
          <w:szCs w:val="22"/>
        </w:rPr>
        <w:t xml:space="preserve">parametri ISEE della famiglia, </w:t>
      </w:r>
      <w:r>
        <w:rPr>
          <w:rFonts w:ascii="Calibri" w:hAnsi="Calibri" w:cs="Calibri"/>
          <w:sz w:val="22"/>
          <w:szCs w:val="22"/>
        </w:rPr>
        <w:t>verrà pertanto assegnato</w:t>
      </w:r>
      <w:r w:rsidR="001346A9" w:rsidRPr="007A7DBD">
        <w:rPr>
          <w:rFonts w:ascii="Calibri" w:hAnsi="Calibri" w:cs="Calibri"/>
          <w:sz w:val="22"/>
          <w:szCs w:val="22"/>
        </w:rPr>
        <w:t xml:space="preserve"> un coefficiente inversamente proporzionale all’ammontare del reddito; un secondo coefficiente terrà conto del livello di preparazione raggiunto</w:t>
      </w:r>
      <w:r>
        <w:rPr>
          <w:rFonts w:ascii="Calibri" w:hAnsi="Calibri" w:cs="Calibri"/>
          <w:sz w:val="22"/>
          <w:szCs w:val="22"/>
        </w:rPr>
        <w:t>, premiando i livelli di eccellenza.</w:t>
      </w:r>
      <w:r w:rsidR="00DF7FBA" w:rsidRPr="007A7DBD">
        <w:rPr>
          <w:rFonts w:ascii="Calibri" w:hAnsi="Calibri" w:cs="Calibri"/>
          <w:sz w:val="22"/>
          <w:szCs w:val="22"/>
        </w:rPr>
        <w:t xml:space="preserve"> </w:t>
      </w:r>
    </w:p>
    <w:p w14:paraId="3491916E" w14:textId="77777777" w:rsidR="00B748A9" w:rsidRPr="00B748A9" w:rsidRDefault="00B748A9" w:rsidP="00D420A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748A9" w14:paraId="5F7B9195" w14:textId="77777777" w:rsidTr="00B748A9">
        <w:tc>
          <w:tcPr>
            <w:tcW w:w="4811" w:type="dxa"/>
          </w:tcPr>
          <w:p w14:paraId="0D45AD1B" w14:textId="23E52951" w:rsidR="00B748A9" w:rsidRPr="00B748A9" w:rsidRDefault="00B748A9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Classe di Indicatore ISEE 202</w:t>
            </w:r>
            <w:r w:rsidR="0066700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11" w:type="dxa"/>
          </w:tcPr>
          <w:p w14:paraId="450EAFD0" w14:textId="60607F46" w:rsidR="00B748A9" w:rsidRDefault="00557612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</w:t>
            </w:r>
            <w:r w:rsidR="00B748A9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oefficiente</w:t>
            </w:r>
          </w:p>
        </w:tc>
      </w:tr>
      <w:tr w:rsidR="00B748A9" w14:paraId="076C2B2A" w14:textId="77777777" w:rsidTr="00B748A9">
        <w:tc>
          <w:tcPr>
            <w:tcW w:w="4811" w:type="dxa"/>
          </w:tcPr>
          <w:p w14:paraId="228CE4DC" w14:textId="7B5B4EE2" w:rsidR="00B748A9" w:rsidRDefault="00B748A9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Fino a </w:t>
            </w: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€ 10.000,00</w:t>
            </w:r>
          </w:p>
        </w:tc>
        <w:tc>
          <w:tcPr>
            <w:tcW w:w="4811" w:type="dxa"/>
          </w:tcPr>
          <w:p w14:paraId="12349CB3" w14:textId="47F934EE" w:rsidR="00B748A9" w:rsidRDefault="00B748A9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2</w:t>
            </w:r>
          </w:p>
        </w:tc>
      </w:tr>
      <w:tr w:rsidR="00B748A9" w14:paraId="6BDB4C3F" w14:textId="77777777" w:rsidTr="00B748A9">
        <w:tc>
          <w:tcPr>
            <w:tcW w:w="4811" w:type="dxa"/>
          </w:tcPr>
          <w:p w14:paraId="5BC09D35" w14:textId="1C1F39D7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da € 10.000,01 a € </w:t>
            </w:r>
            <w:r w:rsidR="00E842DA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20</w:t>
            </w: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.000,00</w:t>
            </w:r>
          </w:p>
        </w:tc>
        <w:tc>
          <w:tcPr>
            <w:tcW w:w="4811" w:type="dxa"/>
          </w:tcPr>
          <w:p w14:paraId="075BE7E1" w14:textId="0F95969A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1,</w:t>
            </w:r>
            <w:r w:rsidR="0066700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8</w:t>
            </w:r>
          </w:p>
        </w:tc>
      </w:tr>
      <w:tr w:rsidR="00B748A9" w14:paraId="39831794" w14:textId="77777777" w:rsidTr="00B748A9">
        <w:tc>
          <w:tcPr>
            <w:tcW w:w="4811" w:type="dxa"/>
          </w:tcPr>
          <w:p w14:paraId="5708FEDA" w14:textId="67A13148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da € </w:t>
            </w:r>
            <w:r w:rsidR="00E842DA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20.</w:t>
            </w: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000,01 a € </w:t>
            </w:r>
            <w:r w:rsidR="00E842DA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30.</w:t>
            </w: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000,00</w:t>
            </w:r>
          </w:p>
        </w:tc>
        <w:tc>
          <w:tcPr>
            <w:tcW w:w="4811" w:type="dxa"/>
          </w:tcPr>
          <w:p w14:paraId="0F25D5AD" w14:textId="69E70DC1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1,</w:t>
            </w:r>
            <w:r w:rsidR="00B53F57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4</w:t>
            </w:r>
          </w:p>
        </w:tc>
      </w:tr>
      <w:tr w:rsidR="00B748A9" w14:paraId="1DB72698" w14:textId="77777777" w:rsidTr="00B748A9">
        <w:tc>
          <w:tcPr>
            <w:tcW w:w="4811" w:type="dxa"/>
          </w:tcPr>
          <w:p w14:paraId="752C5869" w14:textId="694ACD07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da €</w:t>
            </w:r>
            <w:r w:rsidR="00E842DA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30.</w:t>
            </w: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000,01 a € </w:t>
            </w:r>
            <w:r w:rsidR="00E842DA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40</w:t>
            </w:r>
            <w:r w:rsidRPr="007A7D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.000,00</w:t>
            </w:r>
          </w:p>
        </w:tc>
        <w:tc>
          <w:tcPr>
            <w:tcW w:w="4811" w:type="dxa"/>
          </w:tcPr>
          <w:p w14:paraId="4148B792" w14:textId="7CDA8E21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1,</w:t>
            </w:r>
            <w:r w:rsidR="00E9055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2</w:t>
            </w:r>
          </w:p>
        </w:tc>
      </w:tr>
      <w:tr w:rsidR="00B748A9" w14:paraId="607C27A1" w14:textId="77777777" w:rsidTr="00B748A9">
        <w:tc>
          <w:tcPr>
            <w:tcW w:w="4811" w:type="dxa"/>
          </w:tcPr>
          <w:p w14:paraId="165064CC" w14:textId="784BF4E4" w:rsidR="00B748A9" w:rsidRDefault="00E9055D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Oltre € 40.000,00</w:t>
            </w:r>
          </w:p>
        </w:tc>
        <w:tc>
          <w:tcPr>
            <w:tcW w:w="4811" w:type="dxa"/>
          </w:tcPr>
          <w:p w14:paraId="253795D7" w14:textId="0A65652E" w:rsidR="00B748A9" w:rsidRDefault="00FA0FFB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</w:t>
            </w:r>
          </w:p>
        </w:tc>
      </w:tr>
    </w:tbl>
    <w:p w14:paraId="49E02C08" w14:textId="37357A0C" w:rsidR="00D720E3" w:rsidRPr="007A7DBD" w:rsidRDefault="00D720E3" w:rsidP="00D420A3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720E3" w14:paraId="10D15B58" w14:textId="77777777" w:rsidTr="00D720E3">
        <w:tc>
          <w:tcPr>
            <w:tcW w:w="4811" w:type="dxa"/>
          </w:tcPr>
          <w:p w14:paraId="284BEF0A" w14:textId="2C3E0CE2" w:rsidR="00D720E3" w:rsidRDefault="00D720E3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Livelli di preparazione</w:t>
            </w:r>
          </w:p>
        </w:tc>
        <w:tc>
          <w:tcPr>
            <w:tcW w:w="4811" w:type="dxa"/>
          </w:tcPr>
          <w:p w14:paraId="041E1326" w14:textId="184DBC10" w:rsidR="00D720E3" w:rsidRDefault="009F402A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</w:t>
            </w:r>
            <w:r w:rsidR="00D720E3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oefficiente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(da sommare al coefficiente per ISEE)</w:t>
            </w:r>
          </w:p>
        </w:tc>
      </w:tr>
      <w:tr w:rsidR="00D720E3" w14:paraId="041EF1C4" w14:textId="77777777" w:rsidTr="00D720E3">
        <w:tc>
          <w:tcPr>
            <w:tcW w:w="4811" w:type="dxa"/>
          </w:tcPr>
          <w:p w14:paraId="4AA9FDD5" w14:textId="66886E5A" w:rsidR="00D720E3" w:rsidRDefault="00D720E3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Livello di eccellenza</w:t>
            </w:r>
          </w:p>
        </w:tc>
        <w:tc>
          <w:tcPr>
            <w:tcW w:w="4811" w:type="dxa"/>
          </w:tcPr>
          <w:p w14:paraId="767BBD6D" w14:textId="2035A7E9" w:rsidR="00D720E3" w:rsidRDefault="009F402A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+ </w:t>
            </w:r>
            <w:r w:rsidR="0066700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</w:t>
            </w:r>
            <w:r w:rsidR="00B53F57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,2</w:t>
            </w:r>
          </w:p>
        </w:tc>
      </w:tr>
      <w:tr w:rsidR="00D720E3" w14:paraId="71374436" w14:textId="77777777" w:rsidTr="00D720E3">
        <w:tc>
          <w:tcPr>
            <w:tcW w:w="4811" w:type="dxa"/>
          </w:tcPr>
          <w:p w14:paraId="322DA6B9" w14:textId="64A7E2B0" w:rsidR="00D720E3" w:rsidRDefault="00D720E3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Ottimo livello</w:t>
            </w:r>
          </w:p>
        </w:tc>
        <w:tc>
          <w:tcPr>
            <w:tcW w:w="4811" w:type="dxa"/>
          </w:tcPr>
          <w:p w14:paraId="1C61DBBB" w14:textId="0F115B59" w:rsidR="00D720E3" w:rsidRDefault="009F402A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+ </w:t>
            </w:r>
            <w:r w:rsidR="0066700C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0,</w:t>
            </w:r>
            <w:r w:rsidR="00B53F57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6</w:t>
            </w:r>
          </w:p>
        </w:tc>
      </w:tr>
      <w:tr w:rsidR="00D720E3" w14:paraId="1EB2E21D" w14:textId="77777777" w:rsidTr="00D720E3">
        <w:tc>
          <w:tcPr>
            <w:tcW w:w="4811" w:type="dxa"/>
          </w:tcPr>
          <w:p w14:paraId="7040BD0E" w14:textId="4624DCF3" w:rsidR="00D720E3" w:rsidRDefault="00D720E3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Idoneo</w:t>
            </w:r>
          </w:p>
        </w:tc>
        <w:tc>
          <w:tcPr>
            <w:tcW w:w="4811" w:type="dxa"/>
          </w:tcPr>
          <w:p w14:paraId="7EA1C296" w14:textId="729A497D" w:rsidR="00D720E3" w:rsidRDefault="009F402A" w:rsidP="00D420A3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/</w:t>
            </w:r>
          </w:p>
        </w:tc>
      </w:tr>
    </w:tbl>
    <w:p w14:paraId="35EF8B6B" w14:textId="77777777" w:rsidR="00D720E3" w:rsidRDefault="00D720E3" w:rsidP="00D420A3">
      <w:pPr>
        <w:jc w:val="both"/>
        <w:rPr>
          <w:rFonts w:ascii="Calibri" w:hAnsi="Calibri" w:cs="Calibri"/>
          <w:sz w:val="22"/>
          <w:szCs w:val="22"/>
        </w:rPr>
      </w:pPr>
    </w:p>
    <w:p w14:paraId="22253FFC" w14:textId="77777777" w:rsidR="00D720E3" w:rsidRDefault="00D720E3" w:rsidP="00D420A3">
      <w:pPr>
        <w:jc w:val="both"/>
        <w:rPr>
          <w:rFonts w:ascii="Calibri" w:hAnsi="Calibri" w:cs="Calibri"/>
          <w:sz w:val="22"/>
          <w:szCs w:val="22"/>
        </w:rPr>
      </w:pPr>
    </w:p>
    <w:p w14:paraId="068CA54E" w14:textId="1F6BC598" w:rsidR="00684890" w:rsidRDefault="00D720E3" w:rsidP="00D420A3">
      <w:pPr>
        <w:jc w:val="both"/>
        <w:rPr>
          <w:rFonts w:ascii="Calibri" w:hAnsi="Calibri" w:cs="Calibri"/>
          <w:sz w:val="22"/>
          <w:szCs w:val="22"/>
        </w:rPr>
      </w:pPr>
      <w:r w:rsidRPr="007A7DBD">
        <w:rPr>
          <w:rFonts w:ascii="Calibri" w:hAnsi="Calibri" w:cs="Calibri"/>
          <w:sz w:val="22"/>
          <w:szCs w:val="22"/>
        </w:rPr>
        <w:t xml:space="preserve">Naturalmente tale procedura non comporterà la </w:t>
      </w:r>
      <w:r w:rsidR="0078651C">
        <w:rPr>
          <w:rFonts w:ascii="Calibri" w:hAnsi="Calibri" w:cs="Calibri"/>
          <w:sz w:val="22"/>
          <w:szCs w:val="22"/>
        </w:rPr>
        <w:t>pubblicazione</w:t>
      </w:r>
      <w:r w:rsidRPr="007A7DBD">
        <w:rPr>
          <w:rFonts w:ascii="Calibri" w:hAnsi="Calibri" w:cs="Calibri"/>
          <w:sz w:val="22"/>
          <w:szCs w:val="22"/>
        </w:rPr>
        <w:t xml:space="preserve"> di una graduatoria </w:t>
      </w:r>
      <w:r w:rsidR="008C2331">
        <w:rPr>
          <w:rFonts w:ascii="Calibri" w:hAnsi="Calibri" w:cs="Calibri"/>
          <w:sz w:val="22"/>
          <w:szCs w:val="22"/>
        </w:rPr>
        <w:t xml:space="preserve">complessiva </w:t>
      </w:r>
      <w:r w:rsidRPr="007A7DBD">
        <w:rPr>
          <w:rFonts w:ascii="Calibri" w:hAnsi="Calibri" w:cs="Calibri"/>
          <w:sz w:val="22"/>
          <w:szCs w:val="22"/>
        </w:rPr>
        <w:t xml:space="preserve">fra gli </w:t>
      </w:r>
      <w:r>
        <w:rPr>
          <w:rFonts w:ascii="Calibri" w:hAnsi="Calibri" w:cs="Calibri"/>
          <w:sz w:val="22"/>
          <w:szCs w:val="22"/>
        </w:rPr>
        <w:t xml:space="preserve">studenti risultati idonei, </w:t>
      </w:r>
      <w:r w:rsidR="008C2331">
        <w:rPr>
          <w:rFonts w:ascii="Calibri" w:hAnsi="Calibri" w:cs="Calibri"/>
          <w:sz w:val="22"/>
          <w:szCs w:val="22"/>
        </w:rPr>
        <w:t>e verranno segnalati esclusivamente</w:t>
      </w:r>
      <w:r>
        <w:rPr>
          <w:rFonts w:ascii="Calibri" w:hAnsi="Calibri" w:cs="Calibri"/>
          <w:sz w:val="22"/>
          <w:szCs w:val="22"/>
        </w:rPr>
        <w:t xml:space="preserve"> i livell</w:t>
      </w:r>
      <w:r w:rsidR="003910FD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="003910FD">
        <w:rPr>
          <w:rFonts w:ascii="Calibri" w:hAnsi="Calibri" w:cs="Calibri"/>
          <w:sz w:val="22"/>
          <w:szCs w:val="22"/>
        </w:rPr>
        <w:t>di eccellenza verificati</w:t>
      </w:r>
      <w:r w:rsidR="00684890">
        <w:rPr>
          <w:rFonts w:ascii="Calibri" w:hAnsi="Calibri" w:cs="Calibri"/>
          <w:sz w:val="22"/>
          <w:szCs w:val="22"/>
        </w:rPr>
        <w:t>. Gli studenti saranno comunque invitati ad esibirsi in concerti che verranno programmati nella prossima estate.</w:t>
      </w:r>
    </w:p>
    <w:p w14:paraId="2586EF7F" w14:textId="73DCE213" w:rsidR="00784A78" w:rsidRPr="00ED42FC" w:rsidRDefault="0095407F" w:rsidP="004903F9">
      <w:pPr>
        <w:pStyle w:val="NormaleWeb"/>
        <w:jc w:val="both"/>
        <w:rPr>
          <w:rFonts w:ascii="Calibri" w:hAnsi="Calibri" w:cs="Calibri"/>
        </w:rPr>
      </w:pPr>
      <w:r w:rsidRPr="0095407F">
        <w:rPr>
          <w:rFonts w:ascii="Calibri" w:hAnsi="Calibri" w:cs="Calibri"/>
          <w:sz w:val="22"/>
          <w:szCs w:val="22"/>
        </w:rPr>
        <w:lastRenderedPageBreak/>
        <w:t xml:space="preserve">Il contributo assegnato, </w:t>
      </w:r>
      <w:r w:rsidR="00B45960">
        <w:rPr>
          <w:rFonts w:ascii="Calibri" w:hAnsi="Calibri" w:cs="Calibri"/>
          <w:sz w:val="22"/>
          <w:szCs w:val="22"/>
        </w:rPr>
        <w:t>chiaramente</w:t>
      </w:r>
      <w:r w:rsidRPr="0095407F">
        <w:rPr>
          <w:rFonts w:ascii="Calibri" w:hAnsi="Calibri" w:cs="Calibri"/>
          <w:sz w:val="22"/>
          <w:szCs w:val="22"/>
        </w:rPr>
        <w:t>, dovrà essere finalizzato agli studi musicali, per l’acquisto di strumenti, libri, frequenza di corsi, masterclass, conservatorio, ecc.</w:t>
      </w:r>
      <w:r w:rsidR="00B53F57">
        <w:rPr>
          <w:rFonts w:ascii="Calibri" w:hAnsi="Calibri" w:cs="Calibri"/>
          <w:sz w:val="22"/>
          <w:szCs w:val="22"/>
        </w:rPr>
        <w:t xml:space="preserve"> </w:t>
      </w:r>
      <w:r w:rsidR="00B53F57" w:rsidRPr="00B53F57">
        <w:rPr>
          <w:rFonts w:ascii="Calibri" w:hAnsi="Calibri" w:cs="Calibri"/>
          <w:sz w:val="22"/>
          <w:szCs w:val="22"/>
        </w:rPr>
        <w:t xml:space="preserve">Tale finalizzazione sarà recepita dalla scuola tramite autodichiarazione del beneficiario. </w:t>
      </w:r>
    </w:p>
    <w:p w14:paraId="2017C367" w14:textId="77777777" w:rsidR="008552AD" w:rsidRPr="007A7DBD" w:rsidRDefault="008552AD" w:rsidP="00D420A3">
      <w:pPr>
        <w:jc w:val="both"/>
        <w:rPr>
          <w:rFonts w:ascii="Calibri" w:hAnsi="Calibri" w:cs="Calibri"/>
          <w:sz w:val="22"/>
          <w:szCs w:val="22"/>
        </w:rPr>
      </w:pPr>
    </w:p>
    <w:p w14:paraId="22F92679" w14:textId="4B45C500" w:rsidR="008C0BBD" w:rsidRDefault="008C0BBD" w:rsidP="00D420A3">
      <w:pPr>
        <w:jc w:val="both"/>
        <w:rPr>
          <w:rFonts w:ascii="Calibri" w:hAnsi="Calibri" w:cs="Calibri"/>
          <w:sz w:val="22"/>
          <w:szCs w:val="22"/>
        </w:rPr>
      </w:pPr>
    </w:p>
    <w:p w14:paraId="64417F9B" w14:textId="05DA6F15" w:rsidR="008C0BBD" w:rsidRDefault="008C0BBD" w:rsidP="00D420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Alcune esemplificazioni riguardo al</w:t>
      </w:r>
      <w:r w:rsidR="00F00504">
        <w:rPr>
          <w:rFonts w:ascii="Calibri" w:hAnsi="Calibri" w:cs="Calibri"/>
          <w:sz w:val="22"/>
          <w:szCs w:val="22"/>
        </w:rPr>
        <w:t xml:space="preserve"> calcolo dell’</w:t>
      </w:r>
      <w:r>
        <w:rPr>
          <w:rFonts w:ascii="Calibri" w:hAnsi="Calibri" w:cs="Calibri"/>
          <w:sz w:val="22"/>
          <w:szCs w:val="22"/>
        </w:rPr>
        <w:t>importo</w:t>
      </w:r>
      <w:r w:rsidR="00662F78">
        <w:rPr>
          <w:rFonts w:ascii="Calibri" w:hAnsi="Calibri" w:cs="Calibri"/>
          <w:sz w:val="22"/>
          <w:szCs w:val="22"/>
        </w:rPr>
        <w:t xml:space="preserve"> della borsa di studio</w:t>
      </w:r>
    </w:p>
    <w:p w14:paraId="52FC0F4D" w14:textId="2AE3E786" w:rsidR="008C0BBD" w:rsidRDefault="008C0BBD" w:rsidP="00D420A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79"/>
        <w:gridCol w:w="1893"/>
        <w:gridCol w:w="1567"/>
        <w:gridCol w:w="1714"/>
      </w:tblGrid>
      <w:tr w:rsidR="00EF3CFE" w14:paraId="6B123940" w14:textId="77777777" w:rsidTr="00EF3CFE">
        <w:tc>
          <w:tcPr>
            <w:tcW w:w="1271" w:type="dxa"/>
          </w:tcPr>
          <w:p w14:paraId="421DC51C" w14:textId="736F4674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idoneità</w:t>
            </w:r>
          </w:p>
        </w:tc>
        <w:tc>
          <w:tcPr>
            <w:tcW w:w="2126" w:type="dxa"/>
          </w:tcPr>
          <w:p w14:paraId="0B1F9D3D" w14:textId="689AB603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Coefficiente reddito </w:t>
            </w:r>
          </w:p>
        </w:tc>
        <w:tc>
          <w:tcPr>
            <w:tcW w:w="1879" w:type="dxa"/>
          </w:tcPr>
          <w:p w14:paraId="56DFED5F" w14:textId="0AA4FFC5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Coefficiente livello </w:t>
            </w:r>
          </w:p>
        </w:tc>
        <w:tc>
          <w:tcPr>
            <w:tcW w:w="1893" w:type="dxa"/>
          </w:tcPr>
          <w:p w14:paraId="67A248E6" w14:textId="4722C16B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Coefficiente totale</w:t>
            </w:r>
          </w:p>
        </w:tc>
        <w:tc>
          <w:tcPr>
            <w:tcW w:w="1567" w:type="dxa"/>
          </w:tcPr>
          <w:p w14:paraId="2ED53DDB" w14:textId="77777777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</w:tcPr>
          <w:p w14:paraId="57D39544" w14:textId="3E32683A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totale</w:t>
            </w:r>
          </w:p>
        </w:tc>
      </w:tr>
      <w:tr w:rsidR="00EF3CFE" w14:paraId="49A76C74" w14:textId="77777777" w:rsidTr="00EF3CFE">
        <w:tc>
          <w:tcPr>
            <w:tcW w:w="1271" w:type="dxa"/>
          </w:tcPr>
          <w:p w14:paraId="352B4D81" w14:textId="0337F015" w:rsidR="00EF3CFE" w:rsidRDefault="00CD0A54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14:paraId="59490E13" w14:textId="5FD68F60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14:paraId="62ADE24A" w14:textId="2B749D89" w:rsidR="00EF3CFE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1893" w:type="dxa"/>
          </w:tcPr>
          <w:p w14:paraId="43CF2698" w14:textId="58C47CB8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7" w:type="dxa"/>
          </w:tcPr>
          <w:p w14:paraId="77156F89" w14:textId="7771E03A" w:rsidR="00EF3CFE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  <w:r w:rsidR="00EF3CFE">
              <w:rPr>
                <w:rFonts w:ascii="Calibri" w:hAnsi="Calibri" w:cs="Calibri"/>
                <w:sz w:val="22"/>
                <w:szCs w:val="22"/>
              </w:rPr>
              <w:t xml:space="preserve"> x2</w:t>
            </w:r>
          </w:p>
        </w:tc>
        <w:tc>
          <w:tcPr>
            <w:tcW w:w="1714" w:type="dxa"/>
          </w:tcPr>
          <w:p w14:paraId="7D087CC4" w14:textId="6549D066" w:rsidR="00EF3CFE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66700C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EF3CFE" w14:paraId="0348345E" w14:textId="77777777" w:rsidTr="00EF3CFE">
        <w:tc>
          <w:tcPr>
            <w:tcW w:w="1271" w:type="dxa"/>
          </w:tcPr>
          <w:p w14:paraId="36F884B8" w14:textId="39EDE44D" w:rsidR="00EF3CFE" w:rsidRDefault="00CD0A54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14:paraId="770853DE" w14:textId="6A0BE3A1" w:rsidR="00EF3CFE" w:rsidRDefault="0066700C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14:paraId="1586615D" w14:textId="5A4DD44D" w:rsidR="00EF3CFE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="0066700C">
              <w:rPr>
                <w:rFonts w:ascii="Calibri" w:hAnsi="Calibri" w:cs="Calibri"/>
                <w:sz w:val="22"/>
                <w:szCs w:val="22"/>
              </w:rPr>
              <w:t>1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</w:p>
        </w:tc>
        <w:tc>
          <w:tcPr>
            <w:tcW w:w="1893" w:type="dxa"/>
          </w:tcPr>
          <w:p w14:paraId="5F51EE0C" w14:textId="463DB650" w:rsidR="00EF3CFE" w:rsidRDefault="0066700C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  <w:r w:rsidR="00520E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4C1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E7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4C1E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  <w:r w:rsidR="001B4C1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67" w:type="dxa"/>
          </w:tcPr>
          <w:p w14:paraId="13EC5750" w14:textId="22525906" w:rsidR="00EF3CFE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  <w:r w:rsidR="00EA5D35">
              <w:rPr>
                <w:rFonts w:ascii="Calibri" w:hAnsi="Calibri" w:cs="Calibri"/>
                <w:sz w:val="22"/>
                <w:szCs w:val="22"/>
              </w:rPr>
              <w:t xml:space="preserve"> x </w:t>
            </w:r>
            <w:r w:rsidR="0066700C">
              <w:rPr>
                <w:rFonts w:ascii="Calibri" w:hAnsi="Calibri" w:cs="Calibri"/>
                <w:sz w:val="22"/>
                <w:szCs w:val="22"/>
              </w:rPr>
              <w:t>3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</w:p>
        </w:tc>
        <w:tc>
          <w:tcPr>
            <w:tcW w:w="1714" w:type="dxa"/>
          </w:tcPr>
          <w:p w14:paraId="65262437" w14:textId="164E58CB" w:rsidR="00EF3CFE" w:rsidRDefault="00B53F57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</w:tr>
      <w:tr w:rsidR="00EF3CFE" w14:paraId="3EB662C2" w14:textId="77777777" w:rsidTr="00EF3CFE">
        <w:tc>
          <w:tcPr>
            <w:tcW w:w="1271" w:type="dxa"/>
          </w:tcPr>
          <w:p w14:paraId="040D9A39" w14:textId="492402C4" w:rsidR="00EF3CFE" w:rsidRDefault="00CD0A54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14:paraId="18E2264C" w14:textId="00551D0D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1879" w:type="dxa"/>
          </w:tcPr>
          <w:p w14:paraId="36E3F4D0" w14:textId="63982E95" w:rsidR="00EF3CFE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+ 0,</w:t>
            </w:r>
            <w:r w:rsidR="00B53F5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93" w:type="dxa"/>
          </w:tcPr>
          <w:p w14:paraId="62339788" w14:textId="12078581" w:rsidR="00EF3CFE" w:rsidRDefault="0066700C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  <w:r w:rsidR="001B4C1E">
              <w:rPr>
                <w:rFonts w:ascii="Calibri" w:hAnsi="Calibri" w:cs="Calibri"/>
                <w:sz w:val="22"/>
                <w:szCs w:val="22"/>
              </w:rPr>
              <w:t xml:space="preserve"> (1,4+0,</w:t>
            </w:r>
            <w:r w:rsidR="00B53F57">
              <w:rPr>
                <w:rFonts w:ascii="Calibri" w:hAnsi="Calibri" w:cs="Calibri"/>
                <w:sz w:val="22"/>
                <w:szCs w:val="22"/>
              </w:rPr>
              <w:t>6</w:t>
            </w:r>
            <w:r w:rsidR="001B4C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7" w:type="dxa"/>
          </w:tcPr>
          <w:p w14:paraId="2591EF7D" w14:textId="341CA751" w:rsidR="00EF3CFE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  <w:r w:rsidR="00EA5D35">
              <w:rPr>
                <w:rFonts w:ascii="Calibri" w:hAnsi="Calibri" w:cs="Calibri"/>
                <w:sz w:val="22"/>
                <w:szCs w:val="22"/>
              </w:rPr>
              <w:t xml:space="preserve"> x</w:t>
            </w:r>
            <w:r w:rsidR="00B53F5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4" w:type="dxa"/>
          </w:tcPr>
          <w:p w14:paraId="704914F8" w14:textId="76CC90A1" w:rsidR="00EF3CFE" w:rsidRDefault="00B53F57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EF3CFE" w14:paraId="20A84441" w14:textId="77777777" w:rsidTr="00EF3CFE">
        <w:tc>
          <w:tcPr>
            <w:tcW w:w="1271" w:type="dxa"/>
          </w:tcPr>
          <w:p w14:paraId="75F77F45" w14:textId="3E784038" w:rsidR="00EF3CFE" w:rsidRDefault="00CD0A54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14:paraId="32DA6F41" w14:textId="23C79556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14:paraId="00EAEDC1" w14:textId="062D9082" w:rsidR="00EF3CFE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1893" w:type="dxa"/>
          </w:tcPr>
          <w:p w14:paraId="4FAFB01F" w14:textId="7613EAC3" w:rsidR="00EF3CFE" w:rsidRDefault="00EF3CF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14:paraId="32D4FB03" w14:textId="07AA9279" w:rsidR="00EF3CFE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  <w:r w:rsidR="00EA5D35">
              <w:rPr>
                <w:rFonts w:ascii="Calibri" w:hAnsi="Calibri" w:cs="Calibri"/>
                <w:sz w:val="22"/>
                <w:szCs w:val="22"/>
              </w:rPr>
              <w:t xml:space="preserve"> x 1</w:t>
            </w:r>
          </w:p>
        </w:tc>
        <w:tc>
          <w:tcPr>
            <w:tcW w:w="1714" w:type="dxa"/>
          </w:tcPr>
          <w:p w14:paraId="22047925" w14:textId="102F8387" w:rsidR="00EF3CFE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EA5D35" w14:paraId="32289079" w14:textId="77777777" w:rsidTr="00EF3CFE">
        <w:tc>
          <w:tcPr>
            <w:tcW w:w="1271" w:type="dxa"/>
          </w:tcPr>
          <w:p w14:paraId="10A309A0" w14:textId="2E41D062" w:rsidR="00EA5D35" w:rsidRDefault="00CD0A54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14:paraId="59B50781" w14:textId="1E7313C7" w:rsidR="00EA5D35" w:rsidRDefault="00EA5D35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1879" w:type="dxa"/>
          </w:tcPr>
          <w:p w14:paraId="10EDCB8A" w14:textId="37AFE3B5" w:rsidR="00EA5D35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+ 0,</w:t>
            </w:r>
            <w:r w:rsidR="00B53F5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93" w:type="dxa"/>
          </w:tcPr>
          <w:p w14:paraId="0DA62149" w14:textId="61B93D1E" w:rsidR="00EA5D35" w:rsidRDefault="00EA5D35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6700C">
              <w:rPr>
                <w:rFonts w:ascii="Calibri" w:hAnsi="Calibri" w:cs="Calibri"/>
                <w:sz w:val="22"/>
                <w:szCs w:val="22"/>
              </w:rPr>
              <w:t>,</w:t>
            </w:r>
            <w:r w:rsidR="00B53F57">
              <w:rPr>
                <w:rFonts w:ascii="Calibri" w:hAnsi="Calibri" w:cs="Calibri"/>
                <w:sz w:val="22"/>
                <w:szCs w:val="22"/>
              </w:rPr>
              <w:t>4</w:t>
            </w:r>
            <w:r w:rsidR="00CD0A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4C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0504">
              <w:rPr>
                <w:rFonts w:ascii="Calibri" w:hAnsi="Calibri" w:cs="Calibri"/>
                <w:sz w:val="22"/>
                <w:szCs w:val="22"/>
              </w:rPr>
              <w:t>(</w:t>
            </w:r>
            <w:r w:rsidR="001B4C1E">
              <w:rPr>
                <w:rFonts w:ascii="Calibri" w:hAnsi="Calibri" w:cs="Calibri"/>
                <w:sz w:val="22"/>
                <w:szCs w:val="22"/>
              </w:rPr>
              <w:t>1,8+0,</w:t>
            </w:r>
            <w:r w:rsidR="00B53F57">
              <w:rPr>
                <w:rFonts w:ascii="Calibri" w:hAnsi="Calibri" w:cs="Calibri"/>
                <w:sz w:val="22"/>
                <w:szCs w:val="22"/>
              </w:rPr>
              <w:t>4</w:t>
            </w:r>
            <w:r w:rsidR="001B4C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7" w:type="dxa"/>
          </w:tcPr>
          <w:p w14:paraId="3957B12E" w14:textId="046A480B" w:rsidR="00EA5D35" w:rsidRDefault="00D27F7E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  <w:r w:rsidR="009F40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D35">
              <w:rPr>
                <w:rFonts w:ascii="Calibri" w:hAnsi="Calibri" w:cs="Calibri"/>
                <w:sz w:val="22"/>
                <w:szCs w:val="22"/>
              </w:rPr>
              <w:t>x 2</w:t>
            </w:r>
            <w:r w:rsidR="00B53F57">
              <w:rPr>
                <w:rFonts w:ascii="Calibri" w:hAnsi="Calibri" w:cs="Calibri"/>
                <w:sz w:val="22"/>
                <w:szCs w:val="22"/>
              </w:rPr>
              <w:t>,4</w:t>
            </w:r>
          </w:p>
        </w:tc>
        <w:tc>
          <w:tcPr>
            <w:tcW w:w="1714" w:type="dxa"/>
          </w:tcPr>
          <w:p w14:paraId="74350C5F" w14:textId="49ECF157" w:rsidR="00EA5D35" w:rsidRDefault="00B53F57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9F402A" w14:paraId="5370A30B" w14:textId="77777777" w:rsidTr="00EF3CFE">
        <w:tc>
          <w:tcPr>
            <w:tcW w:w="1271" w:type="dxa"/>
          </w:tcPr>
          <w:p w14:paraId="0CC28ABF" w14:textId="195C1B30" w:rsidR="009F402A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14:paraId="1E5181AE" w14:textId="7D8BBEA0" w:rsidR="009F402A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14:paraId="37E8B4D6" w14:textId="551C0DBF" w:rsidR="009F402A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="0066700C">
              <w:rPr>
                <w:rFonts w:ascii="Calibri" w:hAnsi="Calibri" w:cs="Calibri"/>
                <w:sz w:val="22"/>
                <w:szCs w:val="22"/>
              </w:rPr>
              <w:t>1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</w:p>
        </w:tc>
        <w:tc>
          <w:tcPr>
            <w:tcW w:w="1893" w:type="dxa"/>
          </w:tcPr>
          <w:p w14:paraId="756E4F04" w14:textId="151C00D8" w:rsidR="009F402A" w:rsidRDefault="0066700C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  <w:r w:rsidR="009F402A">
              <w:rPr>
                <w:rFonts w:ascii="Calibri" w:hAnsi="Calibri" w:cs="Calibri"/>
                <w:sz w:val="22"/>
                <w:szCs w:val="22"/>
              </w:rPr>
              <w:t xml:space="preserve"> (1+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53F57">
              <w:rPr>
                <w:rFonts w:ascii="Calibri" w:hAnsi="Calibri" w:cs="Calibri"/>
                <w:sz w:val="22"/>
                <w:szCs w:val="22"/>
              </w:rPr>
              <w:t>,2</w:t>
            </w:r>
            <w:r w:rsidR="009F40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7" w:type="dxa"/>
          </w:tcPr>
          <w:p w14:paraId="23DA49BC" w14:textId="1E5611B3" w:rsidR="009F402A" w:rsidRDefault="009F402A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250 x </w:t>
            </w:r>
            <w:r w:rsidR="00B53F57">
              <w:rPr>
                <w:rFonts w:ascii="Calibri" w:hAnsi="Calibri" w:cs="Calibri"/>
                <w:sz w:val="22"/>
                <w:szCs w:val="22"/>
              </w:rPr>
              <w:t>2,2</w:t>
            </w:r>
          </w:p>
        </w:tc>
        <w:tc>
          <w:tcPr>
            <w:tcW w:w="1714" w:type="dxa"/>
          </w:tcPr>
          <w:p w14:paraId="084B7FC0" w14:textId="4958E660" w:rsidR="009F402A" w:rsidRDefault="0066700C" w:rsidP="00D420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B53F57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</w:tbl>
    <w:p w14:paraId="4143937C" w14:textId="587DDD27" w:rsidR="008C0BBD" w:rsidRDefault="008C0BBD" w:rsidP="00D420A3">
      <w:pPr>
        <w:jc w:val="both"/>
        <w:rPr>
          <w:rFonts w:ascii="Calibri" w:hAnsi="Calibri" w:cs="Calibri"/>
          <w:sz w:val="22"/>
          <w:szCs w:val="22"/>
        </w:rPr>
      </w:pPr>
    </w:p>
    <w:p w14:paraId="6F9A0A97" w14:textId="77777777" w:rsidR="008C0BBD" w:rsidRPr="007A7DBD" w:rsidRDefault="008C0BBD" w:rsidP="00D420A3">
      <w:pPr>
        <w:jc w:val="both"/>
        <w:rPr>
          <w:rFonts w:ascii="Calibri" w:hAnsi="Calibri" w:cs="Calibri"/>
          <w:sz w:val="22"/>
          <w:szCs w:val="22"/>
        </w:rPr>
      </w:pPr>
    </w:p>
    <w:p w14:paraId="5AA3F499" w14:textId="7A330208" w:rsidR="008552AD" w:rsidRPr="00E43ED3" w:rsidRDefault="00E43ED3" w:rsidP="00E43E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*nel caso che il numero degli alunni idonei fosse superiore rispetto alla disponibilità del contributo assegnato il valore minimo </w:t>
      </w:r>
      <w:r w:rsidR="00614A8B">
        <w:rPr>
          <w:rFonts w:ascii="Calibri" w:hAnsi="Calibri" w:cs="Calibri"/>
          <w:sz w:val="22"/>
          <w:szCs w:val="22"/>
        </w:rPr>
        <w:t xml:space="preserve">della borsa </w:t>
      </w:r>
      <w:r>
        <w:rPr>
          <w:rFonts w:ascii="Calibri" w:hAnsi="Calibri" w:cs="Calibri"/>
          <w:sz w:val="22"/>
          <w:szCs w:val="22"/>
        </w:rPr>
        <w:t>sarà ridotto;</w:t>
      </w:r>
      <w:r w:rsidR="00614A8B">
        <w:rPr>
          <w:rFonts w:ascii="Calibri" w:hAnsi="Calibri" w:cs="Calibri"/>
          <w:sz w:val="22"/>
          <w:szCs w:val="22"/>
        </w:rPr>
        <w:t xml:space="preserve"> allo stesso modo potrà essere aumentato se il numero degli idonei risultasse inferiore. In ogni caso il contributo assegnato dalla Fondazione Marmo sarà interamente devoluto a favore degli alunni</w:t>
      </w:r>
    </w:p>
    <w:sectPr w:rsidR="008552AD" w:rsidRPr="00E43ED3" w:rsidSect="00D420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122"/>
    <w:multiLevelType w:val="hybridMultilevel"/>
    <w:tmpl w:val="9B220BDE"/>
    <w:lvl w:ilvl="0" w:tplc="5964B44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318B"/>
    <w:multiLevelType w:val="hybridMultilevel"/>
    <w:tmpl w:val="E6665788"/>
    <w:lvl w:ilvl="0" w:tplc="64BAB77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18441">
    <w:abstractNumId w:val="1"/>
  </w:num>
  <w:num w:numId="2" w16cid:durableId="12015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41"/>
    <w:rsid w:val="000034C2"/>
    <w:rsid w:val="000D1D32"/>
    <w:rsid w:val="000E44F2"/>
    <w:rsid w:val="00102DFD"/>
    <w:rsid w:val="001346A9"/>
    <w:rsid w:val="001B4C1E"/>
    <w:rsid w:val="001C4ED3"/>
    <w:rsid w:val="001D5B83"/>
    <w:rsid w:val="001E72F0"/>
    <w:rsid w:val="003731D3"/>
    <w:rsid w:val="00377611"/>
    <w:rsid w:val="003910FD"/>
    <w:rsid w:val="003A52B8"/>
    <w:rsid w:val="003A6ED9"/>
    <w:rsid w:val="00427D72"/>
    <w:rsid w:val="00467591"/>
    <w:rsid w:val="00485CAF"/>
    <w:rsid w:val="004903F9"/>
    <w:rsid w:val="004B6300"/>
    <w:rsid w:val="004C676F"/>
    <w:rsid w:val="00500480"/>
    <w:rsid w:val="00515841"/>
    <w:rsid w:val="00520E00"/>
    <w:rsid w:val="00556D85"/>
    <w:rsid w:val="00557612"/>
    <w:rsid w:val="00614A8B"/>
    <w:rsid w:val="00646C5D"/>
    <w:rsid w:val="00662F78"/>
    <w:rsid w:val="0066700C"/>
    <w:rsid w:val="00684890"/>
    <w:rsid w:val="00692E77"/>
    <w:rsid w:val="00695941"/>
    <w:rsid w:val="006D765F"/>
    <w:rsid w:val="006E5BB1"/>
    <w:rsid w:val="00720BAA"/>
    <w:rsid w:val="00751B5E"/>
    <w:rsid w:val="007844BA"/>
    <w:rsid w:val="00784A78"/>
    <w:rsid w:val="0078651C"/>
    <w:rsid w:val="007A7DBD"/>
    <w:rsid w:val="007E4989"/>
    <w:rsid w:val="007E4B37"/>
    <w:rsid w:val="00810D04"/>
    <w:rsid w:val="008161BA"/>
    <w:rsid w:val="008552AD"/>
    <w:rsid w:val="008C0BBD"/>
    <w:rsid w:val="008C18FF"/>
    <w:rsid w:val="008C2331"/>
    <w:rsid w:val="00905869"/>
    <w:rsid w:val="00931545"/>
    <w:rsid w:val="0095407F"/>
    <w:rsid w:val="009F402A"/>
    <w:rsid w:val="009F70A0"/>
    <w:rsid w:val="00A35BEE"/>
    <w:rsid w:val="00A556B5"/>
    <w:rsid w:val="00A62CFF"/>
    <w:rsid w:val="00A65CC5"/>
    <w:rsid w:val="00A76C8D"/>
    <w:rsid w:val="00A84C69"/>
    <w:rsid w:val="00A92933"/>
    <w:rsid w:val="00B45960"/>
    <w:rsid w:val="00B537D6"/>
    <w:rsid w:val="00B53F57"/>
    <w:rsid w:val="00B60BA4"/>
    <w:rsid w:val="00B748A9"/>
    <w:rsid w:val="00B853CD"/>
    <w:rsid w:val="00C80A33"/>
    <w:rsid w:val="00C853CA"/>
    <w:rsid w:val="00C93E71"/>
    <w:rsid w:val="00CC5EB5"/>
    <w:rsid w:val="00CD0A54"/>
    <w:rsid w:val="00CE31EB"/>
    <w:rsid w:val="00D12C10"/>
    <w:rsid w:val="00D27F7E"/>
    <w:rsid w:val="00D420A3"/>
    <w:rsid w:val="00D55690"/>
    <w:rsid w:val="00D57144"/>
    <w:rsid w:val="00D720E3"/>
    <w:rsid w:val="00D92D87"/>
    <w:rsid w:val="00DB5258"/>
    <w:rsid w:val="00DE7718"/>
    <w:rsid w:val="00DF7FBA"/>
    <w:rsid w:val="00E24F44"/>
    <w:rsid w:val="00E300B7"/>
    <w:rsid w:val="00E43ED3"/>
    <w:rsid w:val="00E60A86"/>
    <w:rsid w:val="00E67788"/>
    <w:rsid w:val="00E776BD"/>
    <w:rsid w:val="00E842DA"/>
    <w:rsid w:val="00E9055D"/>
    <w:rsid w:val="00E94D5C"/>
    <w:rsid w:val="00EA5D35"/>
    <w:rsid w:val="00ED42FC"/>
    <w:rsid w:val="00EF3CFE"/>
    <w:rsid w:val="00F00504"/>
    <w:rsid w:val="00F06B51"/>
    <w:rsid w:val="00F362AC"/>
    <w:rsid w:val="00FA0FFB"/>
    <w:rsid w:val="00FC462B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E3FBD"/>
  <w15:chartTrackingRefBased/>
  <w15:docId w15:val="{0D9A61F5-7BA3-B448-AB65-8C21F82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941"/>
  </w:style>
  <w:style w:type="paragraph" w:styleId="Titolo1">
    <w:name w:val="heading 1"/>
    <w:basedOn w:val="Normale"/>
    <w:next w:val="Normale"/>
    <w:link w:val="Titolo1Carattere"/>
    <w:uiPriority w:val="9"/>
    <w:qFormat/>
    <w:rsid w:val="00855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102DFD"/>
    <w:rPr>
      <w:b/>
      <w:bCs/>
    </w:rPr>
  </w:style>
  <w:style w:type="table" w:styleId="Grigliatabella">
    <w:name w:val="Table Grid"/>
    <w:basedOn w:val="Tabellanormale"/>
    <w:uiPriority w:val="39"/>
    <w:rsid w:val="00B7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3E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3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2024-06-09T09:58:00Z</dcterms:created>
  <dcterms:modified xsi:type="dcterms:W3CDTF">2024-06-09T14:26:00Z</dcterms:modified>
</cp:coreProperties>
</file>